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tbl>
      <w:tblPr>
        <w:tblStyle w:val="TableGrid"/>
      </w:tblPr>
      <w:tblGrid>
        <w:gridCol w:w="4680"/>
        <w:gridCol w:w="4680"/>
      </w:tblGrid>
      <w:tr>
        <w:tc>
          <w:tcPr>
            <w:tcW w:w="4680" w:type="dxa"/>
            <w:tcBorders>
              <w:top w:val="single" w:color="000000"/>
              <w:left w:val="nil" w:color="000000"/>
              <w:bottom w:val="single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4680" w:type="dxa"/>
            <w:tcBorders>
              <w:top w:val="single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Summary</w:t>
            </w:r>
          </w:p>
        </w:tc>
      </w:tr>
      <w:tr>
        <w:tc>
          <w:tcPr>
            <w:tcW w:w="468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N</w:t>
            </w:r>
          </w:p>
        </w:tc>
        <w:tc>
          <w:tcPr>
            <w:tcW w:w="468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2,098</w:t>
            </w:r>
          </w:p>
        </w:tc>
      </w:tr>
      <w:tr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Female</w:t>
            </w:r>
          </w:p>
        </w:tc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1.000 (0.000) 2,098</w:t>
            </w:r>
          </w:p>
        </w:tc>
      </w:tr>
      <w:tr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Age Tercile - 1 &lt; 13</w:t>
            </w:r>
          </w:p>
        </w:tc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0.492 (0.500) 2,098</w:t>
            </w:r>
          </w:p>
        </w:tc>
      </w:tr>
      <w:tr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Age Tercile - 2 == 13</w:t>
            </w:r>
          </w:p>
        </w:tc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0.240 (0.427) 2,098</w:t>
            </w:r>
          </w:p>
        </w:tc>
      </w:tr>
      <w:tr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Age Tercile - 3 &gt; 13</w:t>
            </w:r>
          </w:p>
        </w:tc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0.268 (0.443) 2,098</w:t>
            </w:r>
          </w:p>
        </w:tc>
      </w:tr>
      <w:tr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Grade enrolled at baseline</w:t>
            </w:r>
          </w:p>
        </w:tc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5.936 (0.770) 2,024</w:t>
            </w:r>
          </w:p>
        </w:tc>
      </w:tr>
      <w:tr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Rural School</w:t>
            </w:r>
          </w:p>
        </w:tc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0.743 (0.437) 2,098</w:t>
            </w:r>
          </w:p>
        </w:tc>
      </w:tr>
      <w:tr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Asset Tercile - 1</w:t>
            </w:r>
          </w:p>
        </w:tc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0.352 (0.478) 2,098</w:t>
            </w:r>
          </w:p>
        </w:tc>
      </w:tr>
      <w:tr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Asset Tercile - 2</w:t>
            </w:r>
          </w:p>
        </w:tc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0.314 (0.464) 2,098</w:t>
            </w:r>
          </w:p>
        </w:tc>
      </w:tr>
      <w:tr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Asset Tercile - 3</w:t>
            </w:r>
          </w:p>
        </w:tc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0.331 (0.471) 2,098</w:t>
            </w:r>
          </w:p>
        </w:tc>
      </w:tr>
      <w:tr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Total Adults in HH</w:t>
            </w:r>
          </w:p>
        </w:tc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3.831 (2.401) 2,098</w:t>
            </w:r>
          </w:p>
        </w:tc>
      </w:tr>
      <w:tr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Number of children in the household</w:t>
            </w:r>
          </w:p>
        </w:tc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3.010 (1.318) 2,098</w:t>
            </w:r>
          </w:p>
        </w:tc>
      </w:tr>
      <w:tr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Father Not Educated</w:t>
            </w:r>
          </w:p>
        </w:tc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0.287 (0.452) 2,098</w:t>
            </w:r>
          </w:p>
        </w:tc>
      </w:tr>
      <w:tr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Father's Education - Less than Grade 10</w:t>
            </w:r>
          </w:p>
        </w:tc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0.427 (0.495) 2,098</w:t>
            </w:r>
          </w:p>
        </w:tc>
      </w:tr>
      <w:tr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Father's Education - Grade 10 and above</w:t>
            </w:r>
          </w:p>
        </w:tc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0.286 (0.452) 2,098</w:t>
            </w:r>
          </w:p>
        </w:tc>
      </w:tr>
      <w:tr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Mother Not Educated</w:t>
            </w:r>
          </w:p>
        </w:tc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0.510 (0.500) 2,098</w:t>
            </w:r>
          </w:p>
        </w:tc>
      </w:tr>
      <w:tr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Mother's Education - Less than Grade 10</w:t>
            </w:r>
          </w:p>
        </w:tc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0.352 (0.478) 2,098</w:t>
            </w:r>
          </w:p>
        </w:tc>
      </w:tr>
      <w:tr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Mother's Education - Grade 10 and above</w:t>
            </w:r>
          </w:p>
        </w:tc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0.137 (0.344) 2,098</w:t>
            </w:r>
          </w:p>
        </w:tc>
      </w:tr>
      <w:tr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Any Treatment</w:t>
            </w:r>
          </w:p>
        </w:tc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0.656 (0.475) 2,098</w:t>
            </w:r>
          </w:p>
        </w:tc>
      </w:tr>
      <w:tr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Treatment 1 (Gender-Specific)</w:t>
            </w:r>
          </w:p>
        </w:tc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0.495 (0.500) 1,429</w:t>
            </w:r>
          </w:p>
        </w:tc>
      </w:tr>
      <w:tr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Treatment 2 (Gender-Neutral)</w:t>
            </w:r>
          </w:p>
        </w:tc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0.481 (0.500) 1,390</w:t>
            </w:r>
          </w:p>
        </w:tc>
      </w:tr>
      <w:tr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Treatment 3 (Academic Support)</w:t>
            </w:r>
          </w:p>
        </w:tc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0.485 (0.500) 1,401</w:t>
            </w:r>
          </w:p>
        </w:tc>
      </w:tr>
      <w:tr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Control Group</w:t>
            </w:r>
          </w:p>
        </w:tc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0.344 (0.475) 2,098</w:t>
            </w:r>
          </w:p>
        </w:tc>
      </w:tr>
      <w:tr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Participated in Round 1 Survey</w:t>
            </w:r>
          </w:p>
        </w:tc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1.000 (0.000) 2,098</w:t>
            </w:r>
          </w:p>
        </w:tc>
      </w:tr>
      <w:tr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Participated in Round 2 Survey</w:t>
            </w:r>
          </w:p>
        </w:tc>
        <w:tc>
          <w:tcPr>
            <w:tcW w:w="468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0.816 (0.388) 2,098</w:t>
            </w:r>
          </w:p>
        </w:tc>
      </w:tr>
      <w:tr>
        <w:tc>
          <w:tcPr>
            <w:tcW w:w="468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Participated in Round 3 Survey</w:t>
            </w:r>
          </w:p>
        </w:tc>
        <w:tc>
          <w:tcPr>
            <w:tcW w:w="468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1.000 (0.000) 2,098</w:t>
            </w:r>
          </w:p>
        </w:tc>
      </w:tr>
    </w:tbl>
    <w:p>
      <w:r>
        <w:t/>
      </w:r>
    </w:p>
    <w:sectPr>
      <w:pgSz w:w="12240" w:h="15840" w:code="1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customXml" Target="../customXml/item3.xml"/><Relationship Id="rId4" Type="http://schemas.openxmlformats.org/officeDocument/2006/relationships/customXml" Target="../customXml/item2.xml"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5D20C368A63478C6020C872927E3A" ma:contentTypeVersion="16" ma:contentTypeDescription="Create a new document." ma:contentTypeScope="" ma:versionID="d80ee5f3e8960d9071a81e44f76af24c">
  <xsd:schema xmlns:xsd="http://www.w3.org/2001/XMLSchema" xmlns:xs="http://www.w3.org/2001/XMLSchema" xmlns:p="http://schemas.microsoft.com/office/2006/metadata/properties" xmlns:ns1="http://schemas.microsoft.com/sharepoint/v3" xmlns:ns2="0a94073c-2ee3-4257-a664-c36e62142433" xmlns:ns3="7961c080-277b-4f2e-a3cc-799eaa763439" targetNamespace="http://schemas.microsoft.com/office/2006/metadata/properties" ma:root="true" ma:fieldsID="3918d75b0d91f86431a59f712481832f" ns1:_="" ns2:_="" ns3:_="">
    <xsd:import namespace="http://schemas.microsoft.com/sharepoint/v3"/>
    <xsd:import namespace="0a94073c-2ee3-4257-a664-c36e62142433"/>
    <xsd:import namespace="7961c080-277b-4f2e-a3cc-799eaa7634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94073c-2ee3-4257-a664-c36e621424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a6c10d7-b926-4fc0-945e-3cbf5049f6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1c080-277b-4f2e-a3cc-799eaa76343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c2887e3-85cd-41b3-8476-5bae7112afed}" ma:internalName="TaxCatchAll" ma:showField="CatchAllData" ma:web="7961c080-277b-4f2e-a3cc-799eaa7634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7961c080-277b-4f2e-a3cc-799eaa763439" xsi:nil="true"/>
    <_ip_UnifiedCompliancePolicyProperties xmlns="http://schemas.microsoft.com/sharepoint/v3" xsi:nil="true"/>
    <lcf76f155ced4ddcb4097134ff3c332f xmlns="0a94073c-2ee3-4257-a664-c36e621424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4C9A862-95C5-4C63-8C61-6035963C76B4}"/>
</file>

<file path=customXml/itemProps2.xml><?xml version="1.0" encoding="utf-8"?>
<ds:datastoreItem xmlns:ds="http://schemas.openxmlformats.org/officeDocument/2006/customXml" ds:itemID="{3622D464-F189-45E7-9E2F-9707C67DA421}"/>
</file>

<file path=customXml/itemProps3.xml><?xml version="1.0" encoding="utf-8"?>
<ds:datastoreItem xmlns:ds="http://schemas.openxmlformats.org/officeDocument/2006/customXml" ds:itemID="{394FB297-EE07-4A81-AD5B-FDD2ABB3C5C7}"/>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0x01010051B5D20C368A63478C6020C872927E3A</vt:lpwstr>
  </property>
</Properties>
</file>